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19246E47" w:rsidR="00E243BC" w:rsidRDefault="781A4DCF" w:rsidP="53167A30">
      <w:pPr>
        <w:rPr>
          <w:rFonts w:ascii="Aptos" w:eastAsia="Aptos" w:hAnsi="Aptos" w:cs="Aptos"/>
          <w:b/>
          <w:bCs/>
          <w:color w:val="0070C0"/>
        </w:rPr>
      </w:pPr>
      <w:bookmarkStart w:id="0" w:name="_GoBack"/>
      <w:bookmarkEnd w:id="0"/>
      <w:r w:rsidRPr="53167A30">
        <w:rPr>
          <w:rFonts w:ascii="Aptos" w:eastAsia="Aptos" w:hAnsi="Aptos" w:cs="Aptos"/>
          <w:b/>
          <w:bCs/>
          <w:color w:val="0070C0"/>
        </w:rPr>
        <w:t>Inclusion Nova Scotia Messages- August 2025</w:t>
      </w:r>
    </w:p>
    <w:p w14:paraId="41AB2656" w14:textId="015A5282" w:rsidR="281B89FB" w:rsidRDefault="781A4DCF" w:rsidP="0A91D1EE">
      <w:pPr>
        <w:spacing w:line="240" w:lineRule="auto"/>
        <w:rPr>
          <w:rFonts w:ascii="Aptos" w:eastAsia="Aptos" w:hAnsi="Aptos" w:cs="Aptos"/>
        </w:rPr>
      </w:pPr>
      <w:r w:rsidRPr="44B567E5">
        <w:rPr>
          <w:rFonts w:ascii="Aptos" w:eastAsia="Aptos" w:hAnsi="Aptos" w:cs="Aptos"/>
          <w:lang w:val="en-CA"/>
        </w:rPr>
        <w:t xml:space="preserve">Welcome to this month’s round of messages from Nova Scotia’s Disability Support Program (DSP) about our work on the Human Rights Remedy. </w:t>
      </w:r>
    </w:p>
    <w:p w14:paraId="439AF1CE" w14:textId="54ED4B99" w:rsidR="281B89FB" w:rsidRDefault="781A4DCF" w:rsidP="0A91D1EE">
      <w:pPr>
        <w:spacing w:before="240" w:after="240" w:line="240" w:lineRule="auto"/>
      </w:pPr>
      <w:r w:rsidRPr="0A91D1EE">
        <w:rPr>
          <w:rFonts w:ascii="Aptos" w:eastAsia="Aptos" w:hAnsi="Aptos" w:cs="Aptos"/>
          <w:b/>
          <w:color w:val="000000" w:themeColor="text1"/>
          <w:lang w:val="en-CA"/>
        </w:rPr>
        <w:t xml:space="preserve">Safe Housing Measures (Housing Safeguards) </w:t>
      </w:r>
    </w:p>
    <w:p w14:paraId="2BA8BBB3" w14:textId="2DC5EB63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DSP has started to explore how to ensure homes that people choose to live in are safe and</w:t>
      </w:r>
      <w:r w:rsidR="00BC0AEA">
        <w:rPr>
          <w:rFonts w:ascii="Aptos" w:eastAsia="Aptos" w:hAnsi="Aptos" w:cs="Aptos"/>
          <w:color w:val="000000" w:themeColor="text1"/>
          <w:lang w:val="en-CA"/>
        </w:rPr>
        <w:t xml:space="preserve"> </w:t>
      </w:r>
      <w:r w:rsidRPr="0A91D1EE">
        <w:rPr>
          <w:rFonts w:ascii="Aptos" w:eastAsia="Aptos" w:hAnsi="Aptos" w:cs="Aptos"/>
          <w:color w:val="000000" w:themeColor="text1"/>
          <w:lang w:val="en-CA"/>
        </w:rPr>
        <w:t>meet community standards.</w:t>
      </w:r>
    </w:p>
    <w:p w14:paraId="318A5FD0" w14:textId="7B5C8B57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This work will impact individuals with disabilities throughout Nova Scotia, and support them in being and feeling safe in their chosen communities.</w:t>
      </w:r>
    </w:p>
    <w:p w14:paraId="6256FA59" w14:textId="498C2F55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 xml:space="preserve">DSP is currently reviewing key regulations and policies. DSP will also to meet with key groups, including persons with disabilities, to talk about what makes a home safe and how to include these needs in future standards. </w:t>
      </w:r>
    </w:p>
    <w:p w14:paraId="0E7CF6FE" w14:textId="73681E41" w:rsidR="281B89FB" w:rsidRDefault="3DB39496" w:rsidP="0A91D1EE">
      <w:pPr>
        <w:spacing w:before="180" w:after="180" w:line="240" w:lineRule="auto"/>
        <w:ind w:left="270"/>
      </w:pPr>
      <w:r w:rsidRPr="0A91D1EE">
        <w:rPr>
          <w:rFonts w:ascii="Aptos" w:eastAsia="Aptos" w:hAnsi="Aptos" w:cs="Aptos"/>
          <w:color w:val="000000" w:themeColor="text1"/>
          <w:u w:val="single"/>
          <w:lang w:val="en-CA"/>
        </w:rPr>
        <w:t>When will DSP complete this project?</w:t>
      </w:r>
    </w:p>
    <w:p w14:paraId="063BE929" w14:textId="4E296C68" w:rsidR="281B89FB" w:rsidRDefault="3DB39496" w:rsidP="0A91D1EE">
      <w:pPr>
        <w:spacing w:before="180" w:after="180" w:line="240" w:lineRule="auto"/>
        <w:ind w:left="540" w:hanging="270"/>
      </w:pPr>
      <w:r w:rsidRPr="403E5A2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403E5A2E">
        <w:rPr>
          <w:rFonts w:ascii="Aptos" w:eastAsia="Aptos" w:hAnsi="Aptos" w:cs="Aptos"/>
          <w:color w:val="000000" w:themeColor="text1"/>
          <w:lang w:val="en-CA"/>
        </w:rPr>
        <w:t>DSP is currently researching safe housing measures. Results of this research will be available by January 2026.</w:t>
      </w:r>
    </w:p>
    <w:p w14:paraId="4B589588" w14:textId="2561FB54" w:rsidR="281B89FB" w:rsidRDefault="781A4DCF" w:rsidP="0A91D1EE">
      <w:pPr>
        <w:spacing w:before="240" w:after="240" w:line="240" w:lineRule="auto"/>
      </w:pPr>
      <w:r w:rsidRPr="0A91D1EE">
        <w:rPr>
          <w:rFonts w:ascii="Aptos" w:eastAsia="Aptos" w:hAnsi="Aptos" w:cs="Aptos"/>
          <w:b/>
          <w:color w:val="000000" w:themeColor="text1"/>
          <w:lang w:val="en-CA"/>
        </w:rPr>
        <w:t>Disability Support Outreach Teams</w:t>
      </w:r>
    </w:p>
    <w:p w14:paraId="2AE1F90F" w14:textId="641FCA65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DSP has started to develop Disability Support Outreach Teams to provide health support to people with disabilities not available through the public health system.</w:t>
      </w:r>
    </w:p>
    <w:p w14:paraId="45753475" w14:textId="55DEE7ED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These teams will provide disability-specific support to individuals and their families/support networks, support staff, and health care providers.</w:t>
      </w:r>
    </w:p>
    <w:p w14:paraId="0F02E481" w14:textId="1A988C2F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Teams will include different allied health professionals. They may include some of the following roles:</w:t>
      </w:r>
    </w:p>
    <w:p w14:paraId="7664102B" w14:textId="467AE8F2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Occupational therapists and assistants</w:t>
      </w:r>
    </w:p>
    <w:p w14:paraId="23CDC7E3" w14:textId="2601484A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Physiotherapists and assistants</w:t>
      </w:r>
    </w:p>
    <w:p w14:paraId="679C8558" w14:textId="457445CA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Dieticians</w:t>
      </w:r>
    </w:p>
    <w:p w14:paraId="6C048846" w14:textId="0D93125F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Behavioural interventionists</w:t>
      </w:r>
    </w:p>
    <w:p w14:paraId="1D967AC1" w14:textId="0EB4158B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Board-certified behaviour analysts</w:t>
      </w:r>
    </w:p>
    <w:p w14:paraId="77CDCF8C" w14:textId="49874B70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Psychologists</w:t>
      </w:r>
    </w:p>
    <w:p w14:paraId="68FCC31D" w14:textId="42A78622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Social workers</w:t>
      </w:r>
    </w:p>
    <w:p w14:paraId="473121B1" w14:textId="7BB43F77" w:rsidR="281B89FB" w:rsidRDefault="3DB39496" w:rsidP="0A91D1EE">
      <w:pPr>
        <w:spacing w:before="180" w:after="180" w:line="240" w:lineRule="auto"/>
        <w:ind w:left="108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Speech-language pathologists</w:t>
      </w:r>
    </w:p>
    <w:p w14:paraId="7A6115B2" w14:textId="55F6295C" w:rsidR="281B89FB" w:rsidRDefault="3DB39496" w:rsidP="0A91D1EE">
      <w:pPr>
        <w:spacing w:before="180" w:after="18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="781A4DCF" w:rsidRPr="44B567E5">
        <w:rPr>
          <w:rFonts w:ascii="Aptos" w:eastAsia="Aptos" w:hAnsi="Aptos" w:cs="Aptos"/>
          <w:color w:val="000000" w:themeColor="text1"/>
          <w:lang w:val="en-CA"/>
        </w:rPr>
        <w:t>These teams will be community-based. Services will be offered in an individual's home or another community location, depending on what works best for them.</w:t>
      </w:r>
    </w:p>
    <w:p w14:paraId="6A09902A" w14:textId="5C09A177" w:rsidR="281B89FB" w:rsidRDefault="781A4DCF" w:rsidP="0A91D1EE">
      <w:pPr>
        <w:spacing w:before="240" w:after="240" w:line="240" w:lineRule="auto"/>
      </w:pPr>
      <w:r w:rsidRPr="0A91D1EE">
        <w:rPr>
          <w:rFonts w:ascii="Aptos" w:eastAsia="Aptos" w:hAnsi="Aptos" w:cs="Aptos"/>
          <w:color w:val="000000" w:themeColor="text1"/>
          <w:u w:val="single"/>
          <w:lang w:val="en-CA"/>
        </w:rPr>
        <w:t xml:space="preserve">Does the Disability Support Outreach Team act as my new health provider? </w:t>
      </w:r>
    </w:p>
    <w:p w14:paraId="3621C323" w14:textId="1CCF2145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lastRenderedPageBreak/>
        <w:t xml:space="preserve">o </w:t>
      </w:r>
      <w:r w:rsidR="781A4DCF" w:rsidRPr="44B567E5">
        <w:rPr>
          <w:rFonts w:ascii="Aptos" w:eastAsia="Aptos" w:hAnsi="Aptos" w:cs="Aptos"/>
          <w:color w:val="000000" w:themeColor="text1"/>
          <w:lang w:val="en-CA"/>
        </w:rPr>
        <w:t xml:space="preserve">No. These teams are being created to work alongside existing services you might access – they are not meant to duplicate them. </w:t>
      </w:r>
    </w:p>
    <w:p w14:paraId="000D18F3" w14:textId="055C2B1D" w:rsidR="281B89FB" w:rsidRDefault="281B89FB" w:rsidP="0A91D1EE">
      <w:pPr>
        <w:spacing w:after="0" w:line="240" w:lineRule="auto"/>
        <w:ind w:left="540" w:hanging="270"/>
        <w:rPr>
          <w:rFonts w:ascii="Aptos" w:eastAsia="Aptos" w:hAnsi="Aptos" w:cs="Aptos"/>
          <w:color w:val="000000" w:themeColor="text1"/>
          <w:lang w:val="en-CA"/>
        </w:rPr>
      </w:pPr>
    </w:p>
    <w:p w14:paraId="58D7A773" w14:textId="4A694DE1" w:rsidR="281B89FB" w:rsidRDefault="781A4DCF" w:rsidP="0A91D1EE">
      <w:pPr>
        <w:spacing w:before="240" w:after="240" w:line="240" w:lineRule="auto"/>
      </w:pPr>
      <w:r w:rsidRPr="0A91D1EE">
        <w:rPr>
          <w:rFonts w:ascii="Aptos" w:eastAsia="Aptos" w:hAnsi="Aptos" w:cs="Aptos"/>
          <w:b/>
          <w:color w:val="000000" w:themeColor="text1"/>
          <w:lang w:val="en-CA"/>
        </w:rPr>
        <w:t>Workforce Competency Development</w:t>
      </w:r>
    </w:p>
    <w:p w14:paraId="7031E6F4" w14:textId="7D04E451" w:rsidR="281B89FB" w:rsidRDefault="3DB39496" w:rsidP="0A91D1EE">
      <w:pPr>
        <w:spacing w:before="180" w:after="18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 xml:space="preserve">DSP is updating the key skills and values required for disability support workers to meet the needs of persons with disabilities. </w:t>
      </w:r>
    </w:p>
    <w:p w14:paraId="5BBD9AC5" w14:textId="310805B1" w:rsidR="281B89FB" w:rsidRDefault="3DB39496" w:rsidP="0A91D1EE">
      <w:pPr>
        <w:spacing w:before="180" w:after="18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>Engagement with individuals with disabilities, their families/support networks, support staff, and other audiences within the disability support sector will start shortly</w:t>
      </w:r>
    </w:p>
    <w:p w14:paraId="54135456" w14:textId="30C9561F" w:rsidR="281B89FB" w:rsidRDefault="3DB39496" w:rsidP="0A91D1EE">
      <w:pPr>
        <w:spacing w:before="180" w:after="18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r w:rsidRPr="0A91D1EE">
        <w:rPr>
          <w:rFonts w:ascii="Aptos" w:eastAsia="Aptos" w:hAnsi="Aptos" w:cs="Aptos"/>
          <w:color w:val="000000" w:themeColor="text1"/>
          <w:lang w:val="en-CA"/>
        </w:rPr>
        <w:t xml:space="preserve">A survey, will be sent out in the coming weeks. </w:t>
      </w:r>
    </w:p>
    <w:p w14:paraId="6E5C43F4" w14:textId="09705188" w:rsidR="281B89FB" w:rsidRDefault="781A4DCF" w:rsidP="0A91D1EE">
      <w:pPr>
        <w:spacing w:before="240" w:after="240" w:line="240" w:lineRule="auto"/>
      </w:pPr>
      <w:r w:rsidRPr="0A91D1EE">
        <w:rPr>
          <w:rFonts w:ascii="Aptos" w:eastAsia="Aptos" w:hAnsi="Aptos" w:cs="Aptos"/>
          <w:color w:val="000000" w:themeColor="text1"/>
          <w:u w:val="single"/>
          <w:lang w:val="en-CA"/>
        </w:rPr>
        <w:t>I want to contribute to the survey on workforce competencies. How do I access it, and when is it available?</w:t>
      </w:r>
    </w:p>
    <w:p w14:paraId="7F793E77" w14:textId="67046715" w:rsidR="281B89FB" w:rsidRDefault="3DB39496" w:rsidP="0A91D1EE">
      <w:pPr>
        <w:spacing w:after="0" w:line="240" w:lineRule="auto"/>
        <w:ind w:left="540" w:hanging="270"/>
      </w:pPr>
      <w:r w:rsidRPr="0A91D1EE">
        <w:rPr>
          <w:rFonts w:ascii="Courier New" w:eastAsia="Courier New" w:hAnsi="Courier New" w:cs="Courier New"/>
          <w:color w:val="000000" w:themeColor="text1"/>
          <w:lang w:val="en-CA"/>
        </w:rPr>
        <w:t xml:space="preserve">o </w:t>
      </w:r>
      <w:proofErr w:type="gramStart"/>
      <w:r w:rsidRPr="0A91D1EE">
        <w:rPr>
          <w:rFonts w:ascii="Aptos" w:eastAsia="Aptos" w:hAnsi="Aptos" w:cs="Aptos"/>
          <w:color w:val="000000" w:themeColor="text1"/>
          <w:lang w:val="en-CA"/>
        </w:rPr>
        <w:t>The</w:t>
      </w:r>
      <w:proofErr w:type="gramEnd"/>
      <w:r w:rsidRPr="0A91D1EE">
        <w:rPr>
          <w:rFonts w:ascii="Aptos" w:eastAsia="Aptos" w:hAnsi="Aptos" w:cs="Aptos"/>
          <w:color w:val="000000" w:themeColor="text1"/>
          <w:lang w:val="en-CA"/>
        </w:rPr>
        <w:t xml:space="preserve"> survey will be sent by email to key organizations (for example</w:t>
      </w:r>
      <w:r w:rsidR="7752D691" w:rsidRPr="0A91D1EE">
        <w:rPr>
          <w:rFonts w:ascii="Aptos" w:eastAsia="Aptos" w:hAnsi="Aptos" w:cs="Aptos"/>
          <w:color w:val="000000" w:themeColor="text1"/>
          <w:lang w:val="en-CA"/>
        </w:rPr>
        <w:t>,</w:t>
      </w:r>
      <w:r w:rsidRPr="0A91D1EE">
        <w:rPr>
          <w:rFonts w:ascii="Aptos" w:eastAsia="Aptos" w:hAnsi="Aptos" w:cs="Aptos"/>
          <w:color w:val="000000" w:themeColor="text1"/>
          <w:lang w:val="en-CA"/>
        </w:rPr>
        <w:t xml:space="preserve"> People First NS, Inclusion Nova Scotia, and others) in the disability support sector in the next couple of weeks</w:t>
      </w:r>
      <w:r w:rsidR="348C3927" w:rsidRPr="0A91D1EE">
        <w:rPr>
          <w:rFonts w:ascii="Aptos" w:eastAsia="Aptos" w:hAnsi="Aptos" w:cs="Aptos"/>
          <w:color w:val="000000" w:themeColor="text1"/>
          <w:lang w:val="en-CA"/>
        </w:rPr>
        <w:t xml:space="preserve">, </w:t>
      </w:r>
      <w:r w:rsidRPr="0A91D1EE">
        <w:rPr>
          <w:rFonts w:ascii="Aptos" w:eastAsia="Aptos" w:hAnsi="Aptos" w:cs="Aptos"/>
          <w:color w:val="000000" w:themeColor="text1"/>
          <w:lang w:val="en-CA"/>
        </w:rPr>
        <w:t>and they will share it with community members.</w:t>
      </w:r>
    </w:p>
    <w:p w14:paraId="3AE44489" w14:textId="02F6E03C" w:rsidR="281B89FB" w:rsidRDefault="281B89FB" w:rsidP="0A91D1EE">
      <w:pPr>
        <w:spacing w:before="240" w:after="240" w:line="240" w:lineRule="auto"/>
        <w:ind w:left="540"/>
        <w:rPr>
          <w:rFonts w:ascii="Aptos" w:eastAsia="Aptos" w:hAnsi="Aptos" w:cs="Aptos"/>
          <w:color w:val="000000" w:themeColor="text1"/>
          <w:lang w:val="en-CA"/>
        </w:rPr>
      </w:pPr>
    </w:p>
    <w:p w14:paraId="57FF7743" w14:textId="34A009E4" w:rsidR="281B89FB" w:rsidRDefault="281B89FB" w:rsidP="281B89FB">
      <w:pPr>
        <w:rPr>
          <w:rFonts w:ascii="Aptos" w:eastAsia="Aptos" w:hAnsi="Aptos" w:cs="Aptos"/>
          <w:b/>
          <w:lang w:val="en-CA"/>
        </w:rPr>
      </w:pPr>
    </w:p>
    <w:sectPr w:rsidR="281B8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A610"/>
    <w:multiLevelType w:val="hybridMultilevel"/>
    <w:tmpl w:val="B8EEFE74"/>
    <w:lvl w:ilvl="0" w:tplc="48FECA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BE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CA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6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CC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81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AF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C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0D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6ACCF"/>
    <w:multiLevelType w:val="hybridMultilevel"/>
    <w:tmpl w:val="F230DD2E"/>
    <w:lvl w:ilvl="0" w:tplc="B80AF9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D228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27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1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C7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5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AD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A4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0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907E3"/>
    <w:multiLevelType w:val="hybridMultilevel"/>
    <w:tmpl w:val="C4E28336"/>
    <w:lvl w:ilvl="0" w:tplc="2E108D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34A2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45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EE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C4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EB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C0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E8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00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4582"/>
    <w:multiLevelType w:val="hybridMultilevel"/>
    <w:tmpl w:val="188E4B1E"/>
    <w:lvl w:ilvl="0" w:tplc="54D4A7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DB22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A6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C4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E1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D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CC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46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AA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F65"/>
    <w:multiLevelType w:val="hybridMultilevel"/>
    <w:tmpl w:val="F12CE9E8"/>
    <w:lvl w:ilvl="0" w:tplc="F46EDE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B9E7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63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0F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C7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01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C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6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04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AE9B2B"/>
    <w:rsid w:val="004E37B4"/>
    <w:rsid w:val="00812528"/>
    <w:rsid w:val="009C620C"/>
    <w:rsid w:val="00BC0AEA"/>
    <w:rsid w:val="00D02969"/>
    <w:rsid w:val="00E243BC"/>
    <w:rsid w:val="0A91D1EE"/>
    <w:rsid w:val="25E297D3"/>
    <w:rsid w:val="281B89FB"/>
    <w:rsid w:val="348C3927"/>
    <w:rsid w:val="3DB39496"/>
    <w:rsid w:val="403E5A2E"/>
    <w:rsid w:val="44B567E5"/>
    <w:rsid w:val="52AE9B2B"/>
    <w:rsid w:val="53167A30"/>
    <w:rsid w:val="569DEF53"/>
    <w:rsid w:val="7752D691"/>
    <w:rsid w:val="781A4DCF"/>
    <w:rsid w:val="7D5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9B2B"/>
  <w15:chartTrackingRefBased/>
  <w15:docId w15:val="{C33B3A66-A278-464E-88A9-12DE5383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4B5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72331a-b564-487b-99fc-9297d785e4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372EC9CF3B3488FAE1135F8E54DCD" ma:contentTypeVersion="18" ma:contentTypeDescription="Create a new document." ma:contentTypeScope="" ma:versionID="862fd41fd162ab71b8025e0572541973">
  <xsd:schema xmlns:xsd="http://www.w3.org/2001/XMLSchema" xmlns:xs="http://www.w3.org/2001/XMLSchema" xmlns:p="http://schemas.microsoft.com/office/2006/metadata/properties" xmlns:ns3="0172331a-b564-487b-99fc-9297d785e4d0" xmlns:ns4="2701cfed-f13b-47ae-8c3a-e1e57cb7cdb6" targetNamespace="http://schemas.microsoft.com/office/2006/metadata/properties" ma:root="true" ma:fieldsID="797519c4c6a6e270f2982d34c62fe6ea" ns3:_="" ns4:_="">
    <xsd:import namespace="0172331a-b564-487b-99fc-9297d785e4d0"/>
    <xsd:import namespace="2701cfed-f13b-47ae-8c3a-e1e57cb7c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331a-b564-487b-99fc-9297d785e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cfed-f13b-47ae-8c3a-e1e57cb7cdb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6B058-0F8F-4B10-BE1F-2DB4C412D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25E6D-0D98-4209-A5C2-BE9043073B2A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2701cfed-f13b-47ae-8c3a-e1e57cb7cdb6"/>
    <ds:schemaRef ds:uri="http://schemas.openxmlformats.org/package/2006/metadata/core-properties"/>
    <ds:schemaRef ds:uri="0172331a-b564-487b-99fc-9297d785e4d0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008D79-FEAC-48D1-84BE-109DA479C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331a-b564-487b-99fc-9297d785e4d0"/>
    <ds:schemaRef ds:uri="2701cfed-f13b-47ae-8c3a-e1e57cb7c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Nicol, Payton</dc:creator>
  <cp:keywords/>
  <dc:description/>
  <cp:lastModifiedBy>Laura Cartwright</cp:lastModifiedBy>
  <cp:revision>2</cp:revision>
  <dcterms:created xsi:type="dcterms:W3CDTF">2025-09-12T11:55:00Z</dcterms:created>
  <dcterms:modified xsi:type="dcterms:W3CDTF">2025-09-12T11:55:00Z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0x0101005E9372EC9CF3B3488FAE1135F8E54DCD</vt:lpwstr>
  </property>
  <property fmtid="{D5CDD505-2E9C-101B-9397-08002B2CF9AE}" pid="3" name="MediaServiceImageTags">
    <vt:lpwstr/>
  </property>
</Properties>
</file>